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885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199"/>
      </w:tblGrid>
      <w:tr w:rsidR="00265588" w:rsidRPr="00392854" w14:paraId="6C09D7CD" w14:textId="77777777" w:rsidTr="001477FE">
        <w:trPr>
          <w:trHeight w:val="1280"/>
        </w:trPr>
        <w:tc>
          <w:tcPr>
            <w:tcW w:w="11199" w:type="dxa"/>
            <w:shd w:val="clear" w:color="auto" w:fill="auto"/>
          </w:tcPr>
          <w:p w14:paraId="12D40D2B" w14:textId="34A75A28" w:rsidR="00265588" w:rsidRPr="00392854" w:rsidRDefault="00265588" w:rsidP="001477F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t xml:space="preserve">     </w:t>
            </w:r>
            <w:r w:rsidRPr="00A83E71">
              <w:rPr>
                <w:rFonts w:ascii="Arial" w:eastAsia="Times New Roman" w:hAnsi="Arial" w:cs="Arial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0CFE4CC6" wp14:editId="2424D90C">
                  <wp:extent cx="6612255" cy="573405"/>
                  <wp:effectExtent l="0" t="0" r="0" b="0"/>
                  <wp:docPr id="1" name="Obraz 1" descr="WersjaRPOWM_poziomy EFS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WersjaRPOWM_poziomy EFS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2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CDB28" w14:textId="5D87BCC8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223F8CE9" w14:textId="46098522" w:rsidR="00A27BB7" w:rsidRPr="00D234D1" w:rsidRDefault="00265588" w:rsidP="00265588">
      <w:pPr>
        <w:pStyle w:val="Nagwek1"/>
        <w:tabs>
          <w:tab w:val="left" w:pos="2439"/>
          <w:tab w:val="right" w:pos="9072"/>
        </w:tabs>
        <w:rPr>
          <w:b w:val="0"/>
          <w:i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 w:rsidR="00A27BB7" w:rsidRPr="00D234D1">
        <w:rPr>
          <w:b w:val="0"/>
          <w:i/>
        </w:rPr>
        <w:t>Załącznik nr</w:t>
      </w:r>
      <w:r w:rsidR="00224D52" w:rsidRPr="00D234D1">
        <w:rPr>
          <w:b w:val="0"/>
          <w:i/>
        </w:rPr>
        <w:t xml:space="preserve"> </w:t>
      </w:r>
      <w:r w:rsidR="00D234D1" w:rsidRPr="00D234D1">
        <w:rPr>
          <w:b w:val="0"/>
          <w:i/>
        </w:rPr>
        <w:t>4 do Regulaminu rekrutacji i uczestnictwa w projekcie</w:t>
      </w:r>
    </w:p>
    <w:p w14:paraId="7B0D8834" w14:textId="2F460FC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52891380" w14:textId="77777777"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D36FEC" w:rsidRDefault="00D36FEC" w:rsidP="00392AEA"/>
    <w:p w14:paraId="512F309F" w14:textId="6884869E"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3E7B7B">
        <w:rPr>
          <w:rFonts w:ascii="Arial" w:hAnsi="Arial" w:cs="Arial"/>
        </w:rPr>
        <w:t>„</w:t>
      </w:r>
      <w:r w:rsidR="00AE713A" w:rsidRPr="00AE713A">
        <w:rPr>
          <w:rFonts w:ascii="Arial" w:hAnsi="Arial" w:cs="Arial"/>
        </w:rPr>
        <w:t>Rozwój, praca, możliwości. Podniesienie efektywności kształcenia zawodowego w Zespole Szkół Technicznych w Płocku</w:t>
      </w:r>
      <w:r w:rsidR="003E7B7B">
        <w:rPr>
          <w:rFonts w:ascii="Arial" w:hAnsi="Arial" w:cs="Arial"/>
        </w:rPr>
        <w:t>”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4E688CFF"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05DCAEB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1304/2013 z dnia 17 grudnia 2013 r. w sprawie Europejskiego Funduszu Społecznego i uchylające </w:t>
      </w:r>
      <w:r w:rsidRPr="000301B4">
        <w:rPr>
          <w:rFonts w:ascii="Arial" w:eastAsia="Times New Roman" w:hAnsi="Arial" w:cs="Arial"/>
          <w:lang w:eastAsia="pl-PL"/>
        </w:rPr>
        <w:lastRenderedPageBreak/>
        <w:t>rozporządzenie Rady (WE) nr 1081/2006;</w:t>
      </w:r>
    </w:p>
    <w:p w14:paraId="40B7FC39" w14:textId="7FECA54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113550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113550">
        <w:rPr>
          <w:rFonts w:ascii="Arial" w:eastAsia="Times New Roman" w:hAnsi="Arial" w:cs="Arial"/>
          <w:lang w:eastAsia="pl-PL"/>
        </w:rPr>
        <w:t>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160CBD51" w14:textId="5BD90298" w:rsidR="00A27BB7" w:rsidRPr="00F871E6" w:rsidRDefault="0091593A" w:rsidP="008E0513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3E7B7B">
        <w:rPr>
          <w:rFonts w:ascii="Arial" w:eastAsia="Times New Roman" w:hAnsi="Arial" w:cs="Arial"/>
          <w:lang w:eastAsia="pl-PL"/>
        </w:rPr>
        <w:t>pn. „</w:t>
      </w:r>
      <w:r w:rsidR="008E0513" w:rsidRPr="008E0513">
        <w:rPr>
          <w:rFonts w:ascii="Arial" w:eastAsia="Times New Roman" w:hAnsi="Arial" w:cs="Arial"/>
          <w:lang w:eastAsia="pl-PL"/>
        </w:rPr>
        <w:t>Rozwój, praca, możliwości. Podniesienie efektywności kształcenia zawodowego w Zespole Szkół Technicznych w Płocku</w:t>
      </w:r>
      <w:r w:rsidR="003E7B7B">
        <w:rPr>
          <w:rFonts w:ascii="Arial" w:eastAsia="Times New Roman" w:hAnsi="Arial" w:cs="Arial"/>
          <w:lang w:eastAsia="pl-PL"/>
        </w:rPr>
        <w:t>”</w:t>
      </w:r>
      <w:r w:rsidR="00A27BB7" w:rsidRPr="00F871E6">
        <w:rPr>
          <w:rFonts w:ascii="Arial" w:eastAsia="Times New Roman" w:hAnsi="Arial" w:cs="Arial"/>
          <w:lang w:eastAsia="pl-PL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Mazo</w:t>
      </w:r>
      <w:bookmarkStart w:id="0" w:name="_GoBack"/>
      <w:bookmarkEnd w:id="0"/>
      <w:r w:rsidR="00A27BB7" w:rsidRPr="00F871E6">
        <w:rPr>
          <w:rFonts w:ascii="Arial" w:eastAsia="Times New Roman" w:hAnsi="Arial" w:cs="Arial"/>
          <w:lang w:eastAsia="pl-PL"/>
        </w:rPr>
        <w:t xml:space="preserve">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14:paraId="01C78CB8" w14:textId="51BF842A" w:rsidR="00A27BB7" w:rsidRPr="00F871E6" w:rsidRDefault="0091593A" w:rsidP="003E7B7B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- </w:t>
      </w:r>
      <w:r w:rsidR="003E7B7B" w:rsidRPr="003E7B7B">
        <w:rPr>
          <w:rFonts w:ascii="Arial" w:eastAsia="Times New Roman" w:hAnsi="Arial" w:cs="Arial"/>
          <w:lang w:eastAsia="pl-PL"/>
        </w:rPr>
        <w:t xml:space="preserve">Mazowieckiej Jednostce Wdrażania Programów Unijnych, ul. Jagiellońska 74, 03-301 Warszawa, Beneficjentowi realizującemu projekt - Gminie - Miastu Płock, </w:t>
      </w:r>
      <w:r w:rsidR="003E7B7B">
        <w:rPr>
          <w:rFonts w:ascii="Arial" w:eastAsia="Times New Roman" w:hAnsi="Arial" w:cs="Arial"/>
          <w:lang w:eastAsia="pl-PL"/>
        </w:rPr>
        <w:t xml:space="preserve">Stary Rynek 1, 09-400 Płock </w:t>
      </w:r>
      <w:r w:rsidR="00A27BB7" w:rsidRPr="003E7B7B">
        <w:rPr>
          <w:rFonts w:ascii="Arial" w:eastAsia="Times New Roman" w:hAnsi="Arial" w:cs="Arial"/>
          <w:strike/>
          <w:lang w:eastAsia="pl-PL"/>
        </w:rPr>
        <w:t>ora</w:t>
      </w:r>
      <w:r w:rsidR="00A72FDE" w:rsidRPr="003E7B7B">
        <w:rPr>
          <w:rFonts w:ascii="Arial" w:eastAsia="Times New Roman" w:hAnsi="Arial" w:cs="Arial"/>
          <w:strike/>
          <w:lang w:eastAsia="pl-PL"/>
        </w:rPr>
        <w:t>z podmiotom, które na zlecenie B</w:t>
      </w:r>
      <w:r w:rsidR="00A27BB7" w:rsidRPr="003E7B7B">
        <w:rPr>
          <w:rFonts w:ascii="Arial" w:eastAsia="Times New Roman" w:hAnsi="Arial" w:cs="Arial"/>
          <w:strike/>
          <w:lang w:eastAsia="pl-PL"/>
        </w:rPr>
        <w:t>eneficjenta uczest</w:t>
      </w:r>
      <w:r w:rsidR="002D37E8" w:rsidRPr="003E7B7B">
        <w:rPr>
          <w:rFonts w:ascii="Arial" w:eastAsia="Times New Roman" w:hAnsi="Arial" w:cs="Arial"/>
          <w:strike/>
          <w:lang w:eastAsia="pl-PL"/>
        </w:rPr>
        <w:t xml:space="preserve">niczą w realizacji </w:t>
      </w:r>
      <w:r w:rsidR="00A72FDE" w:rsidRPr="003E7B7B">
        <w:rPr>
          <w:rFonts w:ascii="Arial" w:eastAsia="Times New Roman" w:hAnsi="Arial" w:cs="Arial"/>
          <w:strike/>
          <w:lang w:eastAsia="pl-PL"/>
        </w:rPr>
        <w:t>P</w:t>
      </w:r>
      <w:r w:rsidR="002D37E8" w:rsidRPr="003E7B7B">
        <w:rPr>
          <w:rFonts w:ascii="Arial" w:eastAsia="Times New Roman" w:hAnsi="Arial" w:cs="Arial"/>
          <w:strike/>
          <w:lang w:eastAsia="pl-PL"/>
        </w:rPr>
        <w:t>rojektu - …</w:t>
      </w:r>
      <w:r w:rsidR="00A27BB7" w:rsidRPr="003E7B7B">
        <w:rPr>
          <w:rFonts w:ascii="Arial" w:eastAsia="Times New Roman" w:hAnsi="Arial" w:cs="Arial"/>
          <w:strike/>
          <w:lang w:eastAsia="pl-PL"/>
        </w:rPr>
        <w:t>………………………………………………………………………… ………………………………………………. (nazwa i adres ww. podmiotów)</w:t>
      </w:r>
      <w:r w:rsidR="00A27BB7" w:rsidRPr="00F871E6">
        <w:rPr>
          <w:rFonts w:ascii="Arial" w:eastAsia="Times New Roman" w:hAnsi="Arial" w:cs="Arial"/>
          <w:lang w:eastAsia="pl-PL"/>
        </w:rPr>
        <w:t>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14:paraId="5F6E1C79" w14:textId="150DFCF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14:paraId="1E473F8E" w14:textId="6825FA4C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lastRenderedPageBreak/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76E54D92" w14:textId="713880CB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6D9BF49D" w14:textId="322B9326"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1FB1EE59"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E3E8102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5A0D600D" w14:textId="77777777"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3E7B7B">
      <w:footerReference w:type="default" r:id="rId8"/>
      <w:pgSz w:w="11906" w:h="16838"/>
      <w:pgMar w:top="568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7BDA6" w14:textId="77777777" w:rsidR="008649BC" w:rsidRDefault="008649BC" w:rsidP="00A27BB7">
      <w:pPr>
        <w:spacing w:after="0" w:line="240" w:lineRule="auto"/>
      </w:pPr>
      <w:r>
        <w:separator/>
      </w:r>
    </w:p>
  </w:endnote>
  <w:endnote w:type="continuationSeparator" w:id="0">
    <w:p w14:paraId="4B842FFA" w14:textId="77777777" w:rsidR="008649BC" w:rsidRDefault="008649BC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553"/>
      <w:gridCol w:w="8646"/>
    </w:tblGrid>
    <w:tr w:rsidR="003E7B7B" w:rsidRPr="00392854" w14:paraId="6073172F" w14:textId="77777777" w:rsidTr="003E7B7B">
      <w:tc>
        <w:tcPr>
          <w:tcW w:w="2553" w:type="dxa"/>
          <w:shd w:val="clear" w:color="auto" w:fill="auto"/>
        </w:tcPr>
        <w:p w14:paraId="75214C24" w14:textId="77777777" w:rsidR="003E7B7B" w:rsidRPr="00C70C64" w:rsidRDefault="003E7B7B" w:rsidP="003E7B7B">
          <w:pPr>
            <w:pStyle w:val="Stopka"/>
            <w:jc w:val="center"/>
            <w:rPr>
              <w:sz w:val="20"/>
              <w:szCs w:val="20"/>
              <w:lang w:eastAsia="pl-PL"/>
            </w:rPr>
          </w:pPr>
        </w:p>
        <w:p w14:paraId="1972F059" w14:textId="77777777" w:rsidR="003E7B7B" w:rsidRPr="00C70C64" w:rsidRDefault="003E7B7B" w:rsidP="003E7B7B">
          <w:pPr>
            <w:pStyle w:val="Stopka"/>
            <w:jc w:val="center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697B5621" w14:textId="77777777" w:rsidR="003E7B7B" w:rsidRPr="00C70C64" w:rsidRDefault="003E7B7B" w:rsidP="003E7B7B">
          <w:pPr>
            <w:pStyle w:val="Stopka"/>
            <w:jc w:val="center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  <w:lang w:eastAsia="pl-PL"/>
            </w:rPr>
            <w:t>Stary Rynek 1</w:t>
          </w:r>
        </w:p>
        <w:p w14:paraId="3BA41AFD" w14:textId="77777777" w:rsidR="003E7B7B" w:rsidRPr="00C70C64" w:rsidRDefault="003E7B7B" w:rsidP="003E7B7B">
          <w:pPr>
            <w:pStyle w:val="Stopka"/>
            <w:jc w:val="center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  <w:lang w:eastAsia="pl-PL"/>
            </w:rPr>
            <w:t>09-400 Płock</w:t>
          </w:r>
        </w:p>
        <w:p w14:paraId="21AC1E13" w14:textId="77777777" w:rsidR="003E7B7B" w:rsidRPr="00C70C64" w:rsidRDefault="003E7B7B" w:rsidP="003E7B7B">
          <w:pPr>
            <w:pStyle w:val="Stopka"/>
            <w:jc w:val="center"/>
            <w:rPr>
              <w:sz w:val="20"/>
              <w:szCs w:val="20"/>
              <w:lang w:eastAsia="pl-PL"/>
            </w:rPr>
          </w:pPr>
          <w:r w:rsidRPr="003A59C0">
            <w:rPr>
              <w:sz w:val="20"/>
              <w:szCs w:val="20"/>
              <w:lang w:eastAsia="pl-PL"/>
            </w:rPr>
            <w:t>www.plock.eu</w:t>
          </w:r>
        </w:p>
        <w:p w14:paraId="630A8149" w14:textId="77777777" w:rsidR="003E7B7B" w:rsidRPr="00C70C64" w:rsidRDefault="003E7B7B" w:rsidP="003E7B7B">
          <w:pPr>
            <w:pStyle w:val="Stopka"/>
            <w:jc w:val="center"/>
            <w:rPr>
              <w:sz w:val="20"/>
              <w:szCs w:val="20"/>
              <w:lang w:eastAsia="pl-PL"/>
            </w:rPr>
          </w:pPr>
        </w:p>
      </w:tc>
      <w:tc>
        <w:tcPr>
          <w:tcW w:w="8646" w:type="dxa"/>
          <w:shd w:val="clear" w:color="auto" w:fill="auto"/>
        </w:tcPr>
        <w:p w14:paraId="250ECB2D" w14:textId="77777777" w:rsidR="003E7B7B" w:rsidRPr="00C70C64" w:rsidRDefault="003E7B7B" w:rsidP="003E7B7B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center"/>
            <w:rPr>
              <w:sz w:val="20"/>
              <w:szCs w:val="20"/>
              <w:lang w:eastAsia="pl-PL"/>
            </w:rPr>
          </w:pPr>
        </w:p>
        <w:p w14:paraId="34E55A3E" w14:textId="77777777" w:rsidR="00AE713A" w:rsidRPr="00C70C64" w:rsidRDefault="00AE713A" w:rsidP="00AE713A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 w:rsidRPr="00AE1C4B">
            <w:rPr>
              <w:b/>
              <w:sz w:val="20"/>
              <w:szCs w:val="20"/>
            </w:rPr>
            <w:t>Rozwój, praca, możliwości. Podniesienie efektywności kształcenia zawodowego w Zespole Szkół Technicznych w Płocku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5DC3C19B" w14:textId="77777777" w:rsidR="00AE713A" w:rsidRPr="00C70C64" w:rsidRDefault="00AE713A" w:rsidP="00AE713A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 xml:space="preserve">umer projektu: </w:t>
          </w:r>
          <w:r w:rsidRPr="00AE1C4B">
            <w:rPr>
              <w:color w:val="000000"/>
              <w:sz w:val="20"/>
              <w:szCs w:val="20"/>
            </w:rPr>
            <w:t>RPMA.10.03.01-14-b352/18</w:t>
          </w:r>
        </w:p>
        <w:p w14:paraId="6B882151" w14:textId="77777777" w:rsidR="003E7B7B" w:rsidRPr="00C70C64" w:rsidRDefault="003E7B7B" w:rsidP="003E7B7B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2667CE93" w14:textId="77777777" w:rsidR="003E7B7B" w:rsidRDefault="003E7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572C0" w14:textId="77777777" w:rsidR="008649BC" w:rsidRDefault="008649BC" w:rsidP="00A27BB7">
      <w:pPr>
        <w:spacing w:after="0" w:line="240" w:lineRule="auto"/>
      </w:pPr>
      <w:r>
        <w:separator/>
      </w:r>
    </w:p>
  </w:footnote>
  <w:footnote w:type="continuationSeparator" w:id="0">
    <w:p w14:paraId="70407719" w14:textId="77777777" w:rsidR="008649BC" w:rsidRDefault="008649BC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A1758"/>
    <w:rsid w:val="001C4391"/>
    <w:rsid w:val="00224D52"/>
    <w:rsid w:val="00225637"/>
    <w:rsid w:val="00225B19"/>
    <w:rsid w:val="00237854"/>
    <w:rsid w:val="002624B1"/>
    <w:rsid w:val="00265588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3E7B7B"/>
    <w:rsid w:val="00404D53"/>
    <w:rsid w:val="004065F9"/>
    <w:rsid w:val="004154A7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E36A0"/>
    <w:rsid w:val="007F602A"/>
    <w:rsid w:val="00846DC7"/>
    <w:rsid w:val="008501C8"/>
    <w:rsid w:val="008567DF"/>
    <w:rsid w:val="00856A7B"/>
    <w:rsid w:val="008619A1"/>
    <w:rsid w:val="008631A3"/>
    <w:rsid w:val="008649BC"/>
    <w:rsid w:val="008B18C8"/>
    <w:rsid w:val="008C785C"/>
    <w:rsid w:val="008D495C"/>
    <w:rsid w:val="008E0513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15F41"/>
    <w:rsid w:val="00A2271E"/>
    <w:rsid w:val="00A27BB7"/>
    <w:rsid w:val="00A52A12"/>
    <w:rsid w:val="00A72D41"/>
    <w:rsid w:val="00A72FDE"/>
    <w:rsid w:val="00A76205"/>
    <w:rsid w:val="00A7791B"/>
    <w:rsid w:val="00A87662"/>
    <w:rsid w:val="00A92A6C"/>
    <w:rsid w:val="00A95EB5"/>
    <w:rsid w:val="00A96326"/>
    <w:rsid w:val="00AA75EF"/>
    <w:rsid w:val="00AE713A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74BD"/>
    <w:rsid w:val="00CC272A"/>
    <w:rsid w:val="00CE0239"/>
    <w:rsid w:val="00CF6C73"/>
    <w:rsid w:val="00CF7CD1"/>
    <w:rsid w:val="00D03394"/>
    <w:rsid w:val="00D21B5B"/>
    <w:rsid w:val="00D234D1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C5813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FDD8"/>
  <w15:docId w15:val="{4C0C3186-502A-406C-917A-6AE7EB68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Małgorzata Maryniak</cp:lastModifiedBy>
  <cp:revision>7</cp:revision>
  <cp:lastPrinted>2019-05-17T10:51:00Z</cp:lastPrinted>
  <dcterms:created xsi:type="dcterms:W3CDTF">2018-11-16T09:20:00Z</dcterms:created>
  <dcterms:modified xsi:type="dcterms:W3CDTF">2019-05-17T10:51:00Z</dcterms:modified>
</cp:coreProperties>
</file>