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9B" w:rsidRPr="00B8589A" w:rsidRDefault="00EC1F9B" w:rsidP="00B8589A">
      <w:pPr>
        <w:pStyle w:val="gwpdff17727msonormal"/>
        <w:shd w:val="clear" w:color="auto" w:fill="FFFFFF"/>
        <w:jc w:val="both"/>
        <w:rPr>
          <w:rFonts w:ascii="Lato" w:hAnsi="Lato"/>
          <w:color w:val="2D2D2D"/>
        </w:rPr>
      </w:pPr>
      <w:r w:rsidRPr="00B8589A">
        <w:rPr>
          <w:rFonts w:ascii="Lato" w:hAnsi="Lato"/>
          <w:color w:val="2D2D2D"/>
        </w:rPr>
        <w:t>Serdecznie zapraszamy do wzięcia udziału w XI</w:t>
      </w:r>
      <w:r w:rsidR="00B8589A" w:rsidRPr="00B8589A">
        <w:rPr>
          <w:rFonts w:ascii="Lato" w:hAnsi="Lato"/>
          <w:color w:val="2D2D2D"/>
        </w:rPr>
        <w:t>I</w:t>
      </w:r>
      <w:r w:rsidRPr="00B8589A">
        <w:rPr>
          <w:rFonts w:ascii="Lato" w:hAnsi="Lato"/>
          <w:b/>
          <w:bCs/>
          <w:color w:val="2D2D2D"/>
        </w:rPr>
        <w:t> Ogólnopolskim Młodzieżowym Konkursie Mechanicznym. </w:t>
      </w:r>
    </w:p>
    <w:p w:rsidR="00EC1F9B" w:rsidRPr="00B8589A" w:rsidRDefault="00EC1F9B" w:rsidP="00B8589A">
      <w:pPr>
        <w:pStyle w:val="gwpdff17727msonormal"/>
        <w:shd w:val="clear" w:color="auto" w:fill="FFFFFF"/>
        <w:jc w:val="both"/>
        <w:rPr>
          <w:rFonts w:ascii="Lato" w:hAnsi="Lato"/>
          <w:color w:val="2D2D2D"/>
        </w:rPr>
      </w:pPr>
      <w:r w:rsidRPr="00B8589A">
        <w:rPr>
          <w:rFonts w:ascii="Lato" w:hAnsi="Lato"/>
          <w:color w:val="2D2D2D"/>
        </w:rPr>
        <w:t xml:space="preserve">Konkurs jest skierowany do uczniów szkół ponadgimnazjalnych. Jego celem jest propagowanie wiedzy z zakresu nauk technicznych. Organizatorem jest Zespół Szkół Technicznych w Płocku. Honorowy patronat sprawuje Prezydent Miasta Płocka, </w:t>
      </w:r>
      <w:r w:rsidR="00B8589A">
        <w:rPr>
          <w:rFonts w:ascii="Lato" w:hAnsi="Lato"/>
          <w:color w:val="2D2D2D"/>
        </w:rPr>
        <w:br/>
      </w:r>
      <w:r w:rsidRPr="00B8589A">
        <w:rPr>
          <w:rFonts w:ascii="Lato" w:hAnsi="Lato"/>
          <w:color w:val="2D2D2D"/>
        </w:rPr>
        <w:t>a konsultację merytoryczną zapewniają Politechnika Warszawska Wydział Budownictwa, Mechaniki i Petrochemii w Płocku, Zarząd Główny SIMP i Kuratorium Oświaty w Warszawie.</w:t>
      </w:r>
    </w:p>
    <w:p w:rsidR="00EC1F9B" w:rsidRPr="00B8589A" w:rsidRDefault="00EC1F9B" w:rsidP="00EC1F9B">
      <w:pPr>
        <w:pStyle w:val="gwpdff17727msonormal"/>
        <w:shd w:val="clear" w:color="auto" w:fill="FFFFFF"/>
        <w:rPr>
          <w:rFonts w:ascii="Lato" w:hAnsi="Lato"/>
          <w:color w:val="2D2D2D"/>
        </w:rPr>
      </w:pPr>
      <w:r w:rsidRPr="00B8589A">
        <w:rPr>
          <w:rFonts w:ascii="Lato" w:hAnsi="Lato"/>
          <w:color w:val="2D2D2D"/>
        </w:rPr>
        <w:t xml:space="preserve">Laureaci i finaliści konkursu nie tylko otrzymają bardzo atrakcyjne nagrody, ale również będą uprawnieni do przyjęcia bez postępowania kwalifikacyjnego na kierunek Mechanika i Budowa Maszyn na Wydziale </w:t>
      </w:r>
      <w:proofErr w:type="spellStart"/>
      <w:r w:rsidRPr="00B8589A">
        <w:rPr>
          <w:rFonts w:ascii="Lato" w:hAnsi="Lato"/>
          <w:color w:val="2D2D2D"/>
        </w:rPr>
        <w:t>BMiP</w:t>
      </w:r>
      <w:proofErr w:type="spellEnd"/>
      <w:r w:rsidRPr="00B8589A">
        <w:rPr>
          <w:rFonts w:ascii="Lato" w:hAnsi="Lato"/>
          <w:color w:val="2D2D2D"/>
        </w:rPr>
        <w:t xml:space="preserve"> w Płocku (Politechnika Warszawska Filia w Płocku).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34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sz w:val="24"/>
          <w:szCs w:val="24"/>
          <w:lang w:eastAsia="pl-PL"/>
        </w:rPr>
        <w:t xml:space="preserve">Konkurs jest przeprowadzony w dwóch etapach: 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34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sz w:val="24"/>
          <w:szCs w:val="24"/>
          <w:lang w:eastAsia="pl-PL"/>
        </w:rPr>
        <w:t>ETAP I – SZKOLNY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59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sz w:val="24"/>
          <w:szCs w:val="24"/>
          <w:lang w:eastAsia="pl-PL"/>
        </w:rPr>
        <w:t xml:space="preserve">Eliminacje konkursowe na I etapie przeprowadzi Szkolna Komisja Konkursowa powołana przez Dyrektora danej szkoły. 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sz w:val="24"/>
          <w:szCs w:val="24"/>
          <w:lang w:eastAsia="pl-PL"/>
        </w:rPr>
        <w:t xml:space="preserve">Polegać będzie na rozwiązaniu testu przygotowanego przez organizatorów. Kryteria oceny przekażą organizatorzy. Pytania do szkół zostaną przekazane pocztą elektroniczną. 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sz w:val="24"/>
          <w:szCs w:val="24"/>
          <w:lang w:eastAsia="pl-PL"/>
        </w:rPr>
        <w:t>Do etapu II przejdą uczniowie, którzy zajęli trzy pierwsze miejsca w danej szkole.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88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sz w:val="24"/>
          <w:szCs w:val="24"/>
          <w:lang w:eastAsia="pl-PL"/>
        </w:rPr>
        <w:t>ETAP II – OGÓLNOPOLSKI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sz w:val="24"/>
          <w:szCs w:val="24"/>
          <w:lang w:eastAsia="pl-PL"/>
        </w:rPr>
        <w:t>Obejmuje rozwiązanie testu, wykonanie zadań praktycznych i odpowiedzi ustne na pytania przed Komisją Konkursową i publicznością w Zespole Szkół Technicznych w Płocku.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34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sz w:val="24"/>
          <w:szCs w:val="24"/>
          <w:lang w:eastAsia="pl-PL"/>
        </w:rPr>
        <w:t>Etap II Konkursu Mechanicznego składa się z części: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sz w:val="24"/>
          <w:szCs w:val="24"/>
          <w:lang w:eastAsia="pl-PL"/>
        </w:rPr>
        <w:t>1.   Część I – obejmująca: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after="0" w:line="240" w:lineRule="auto"/>
        <w:ind w:left="426" w:right="-23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sz w:val="24"/>
          <w:szCs w:val="24"/>
          <w:lang w:eastAsia="pl-PL"/>
        </w:rPr>
        <w:t>a.   rozwiązanie testu (90 min)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after="0" w:line="240" w:lineRule="auto"/>
        <w:ind w:left="426" w:right="-23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sz w:val="24"/>
          <w:szCs w:val="24"/>
          <w:lang w:eastAsia="pl-PL"/>
        </w:rPr>
        <w:t>b.   wykonanie zadania praktycznego (2 godz.) do wyboru:</w:t>
      </w:r>
    </w:p>
    <w:p w:rsidR="00B8589A" w:rsidRPr="00B8589A" w:rsidRDefault="00B8589A" w:rsidP="00B8589A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1134" w:right="-23" w:hanging="141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b/>
          <w:sz w:val="24"/>
          <w:szCs w:val="24"/>
          <w:lang w:eastAsia="pl-PL"/>
        </w:rPr>
        <w:t xml:space="preserve">projekt w jednym z programów (do wyboru) </w:t>
      </w:r>
      <w:r w:rsidR="007835F1">
        <w:rPr>
          <w:rFonts w:ascii="Lato" w:eastAsiaTheme="minorEastAsia" w:hAnsi="Lato" w:cs="Times New Roman"/>
          <w:b/>
          <w:sz w:val="24"/>
          <w:szCs w:val="24"/>
          <w:lang w:eastAsia="pl-PL"/>
        </w:rPr>
        <w:t xml:space="preserve">AUTO CAD, </w:t>
      </w:r>
      <w:proofErr w:type="spellStart"/>
      <w:r w:rsidRPr="00B8589A">
        <w:rPr>
          <w:rFonts w:ascii="Lato" w:eastAsiaTheme="minorEastAsia" w:hAnsi="Lato" w:cs="Times New Roman"/>
          <w:b/>
          <w:sz w:val="24"/>
          <w:szCs w:val="24"/>
          <w:lang w:eastAsia="pl-PL"/>
        </w:rPr>
        <w:t>Autodesk</w:t>
      </w:r>
      <w:proofErr w:type="spellEnd"/>
      <w:r w:rsidRPr="00B8589A">
        <w:rPr>
          <w:rFonts w:ascii="Lato" w:eastAsiaTheme="minorEastAsia" w:hAnsi="Lato" w:cs="Times New Roman"/>
          <w:b/>
          <w:sz w:val="24"/>
          <w:szCs w:val="24"/>
          <w:lang w:eastAsia="pl-PL"/>
        </w:rPr>
        <w:t xml:space="preserve"> </w:t>
      </w:r>
      <w:proofErr w:type="spellStart"/>
      <w:r w:rsidRPr="00B8589A">
        <w:rPr>
          <w:rFonts w:ascii="Lato" w:eastAsiaTheme="minorEastAsia" w:hAnsi="Lato" w:cs="Times New Roman"/>
          <w:b/>
          <w:sz w:val="24"/>
          <w:szCs w:val="24"/>
          <w:lang w:eastAsia="pl-PL"/>
        </w:rPr>
        <w:t>Inventor</w:t>
      </w:r>
      <w:proofErr w:type="spellEnd"/>
      <w:r w:rsidRPr="00B8589A">
        <w:rPr>
          <w:rFonts w:ascii="Lato" w:eastAsiaTheme="minorEastAsia" w:hAnsi="Lato" w:cs="Times New Roman"/>
          <w:b/>
          <w:sz w:val="24"/>
          <w:szCs w:val="24"/>
          <w:lang w:eastAsia="pl-PL"/>
        </w:rPr>
        <w:t xml:space="preserve"> </w:t>
      </w:r>
      <w:r>
        <w:rPr>
          <w:rFonts w:ascii="Lato" w:eastAsiaTheme="minorEastAsia" w:hAnsi="Lato" w:cs="Times New Roman"/>
          <w:b/>
          <w:sz w:val="24"/>
          <w:szCs w:val="24"/>
          <w:lang w:eastAsia="pl-PL"/>
        </w:rPr>
        <w:br/>
      </w:r>
      <w:r w:rsidRPr="00B8589A">
        <w:rPr>
          <w:rFonts w:ascii="Lato" w:eastAsiaTheme="minorEastAsia" w:hAnsi="Lato" w:cs="Times New Roman"/>
          <w:b/>
          <w:sz w:val="24"/>
          <w:szCs w:val="24"/>
          <w:lang w:eastAsia="pl-PL"/>
        </w:rPr>
        <w:t>lub Solid Edge,</w:t>
      </w:r>
    </w:p>
    <w:p w:rsidR="00B8589A" w:rsidRPr="00B8589A" w:rsidRDefault="00B8589A" w:rsidP="00B8589A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right="-23" w:firstLine="851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b/>
          <w:bCs/>
          <w:sz w:val="24"/>
          <w:szCs w:val="24"/>
          <w:lang w:eastAsia="pl-PL"/>
        </w:rPr>
        <w:t xml:space="preserve">projekt z zakresu programowania sterowników PLC (języki LAD lub FBD)                </w:t>
      </w:r>
    </w:p>
    <w:p w:rsidR="00B8589A" w:rsidRPr="00B8589A" w:rsidRDefault="00B8589A" w:rsidP="00B8589A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851" w:right="-23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b/>
          <w:bCs/>
          <w:sz w:val="24"/>
          <w:szCs w:val="24"/>
          <w:lang w:eastAsia="pl-PL"/>
        </w:rPr>
        <w:t xml:space="preserve">     z wykorzystaniem sterowników i oprogramowania SIEMENS.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sz w:val="24"/>
          <w:szCs w:val="24"/>
          <w:lang w:eastAsia="pl-PL"/>
        </w:rPr>
        <w:t xml:space="preserve">Łączna punktacja przedstawicieli danej szkoły zadecyduje po tej części o miejscu szkoły </w:t>
      </w:r>
      <w:r w:rsidRPr="00B8589A">
        <w:rPr>
          <w:rFonts w:ascii="Lato" w:eastAsiaTheme="minorEastAsia" w:hAnsi="Lato" w:cs="Times New Roman"/>
          <w:sz w:val="24"/>
          <w:szCs w:val="24"/>
          <w:lang w:eastAsia="pl-PL"/>
        </w:rPr>
        <w:br/>
        <w:t>w konkursie. Punkty za zadania praktyczne dzielone są równo pomiędzy trzech przedstawicieli szkoły. Sześć osób, które będą miały największą liczbę punktów po części I weźmie udział w części ustnej, która wyłoni zwycięzcę indywidualnego.</w:t>
      </w:r>
    </w:p>
    <w:p w:rsid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63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sz w:val="24"/>
          <w:szCs w:val="24"/>
          <w:lang w:eastAsia="pl-PL"/>
        </w:rPr>
        <w:t xml:space="preserve">Prace pisemne sprawdzone zostaną przez nauczycieli Zespołu Szkół Technicznych </w:t>
      </w:r>
      <w:r>
        <w:rPr>
          <w:rFonts w:ascii="Lato" w:eastAsiaTheme="minorEastAsia" w:hAnsi="Lato" w:cs="Times New Roman"/>
          <w:sz w:val="24"/>
          <w:szCs w:val="24"/>
          <w:lang w:eastAsia="pl-PL"/>
        </w:rPr>
        <w:br/>
      </w:r>
      <w:r w:rsidRPr="00B8589A">
        <w:rPr>
          <w:rFonts w:ascii="Lato" w:eastAsiaTheme="minorEastAsia" w:hAnsi="Lato" w:cs="Times New Roman"/>
          <w:sz w:val="24"/>
          <w:szCs w:val="24"/>
          <w:lang w:eastAsia="pl-PL"/>
        </w:rPr>
        <w:t>i przedstawicieli Politechniki Warszawskiej.</w:t>
      </w:r>
    </w:p>
    <w:p w:rsidR="007835F1" w:rsidRPr="00B8589A" w:rsidRDefault="007835F1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63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sz w:val="24"/>
          <w:szCs w:val="24"/>
          <w:lang w:eastAsia="pl-PL"/>
        </w:rPr>
        <w:lastRenderedPageBreak/>
        <w:t>2.  Część II - ustna – uczestnicy odpowiadają na pytania przed publicznością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sz w:val="24"/>
          <w:szCs w:val="24"/>
          <w:lang w:eastAsia="pl-PL"/>
        </w:rPr>
        <w:t>Liczba punktów z części I nie ma znaczenia dla punktacji w części finałowej, jest tylko sposobem wyłonienia najlepszych uczestników.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Lato" w:eastAsiaTheme="minorEastAsia" w:hAnsi="Lato" w:cs="Times New Roman"/>
          <w:sz w:val="24"/>
          <w:szCs w:val="24"/>
          <w:lang w:eastAsia="pl-PL"/>
        </w:rPr>
      </w:pP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34"/>
        <w:jc w:val="both"/>
        <w:rPr>
          <w:rFonts w:ascii="Lato" w:eastAsiaTheme="minorEastAsia" w:hAnsi="Lato" w:cs="Times New Roman"/>
          <w:b/>
          <w:bCs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b/>
          <w:bCs/>
          <w:sz w:val="24"/>
          <w:szCs w:val="24"/>
          <w:lang w:eastAsia="pl-PL"/>
        </w:rPr>
        <w:t xml:space="preserve">VI TERMINARZ KONKURSU 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34"/>
        <w:jc w:val="both"/>
        <w:rPr>
          <w:rFonts w:ascii="Lato" w:eastAsiaTheme="minorEastAsia" w:hAnsi="Lato" w:cs="Times New Roman"/>
          <w:bCs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bCs/>
          <w:sz w:val="24"/>
          <w:szCs w:val="24"/>
          <w:lang w:eastAsia="pl-PL"/>
        </w:rPr>
        <w:t xml:space="preserve">I etap, szkolny: 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34"/>
        <w:jc w:val="both"/>
        <w:rPr>
          <w:rFonts w:ascii="Lato" w:eastAsiaTheme="minorEastAsia" w:hAnsi="Lato" w:cs="Times New Roman"/>
          <w:bCs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bCs/>
          <w:sz w:val="24"/>
          <w:szCs w:val="24"/>
          <w:lang w:eastAsia="pl-PL"/>
        </w:rPr>
        <w:t>•</w:t>
      </w:r>
      <w:r w:rsidRPr="00B8589A">
        <w:rPr>
          <w:rFonts w:ascii="Lato" w:eastAsiaTheme="minorEastAsia" w:hAnsi="Lato" w:cs="Times New Roman"/>
          <w:bCs/>
          <w:sz w:val="24"/>
          <w:szCs w:val="24"/>
          <w:lang w:eastAsia="pl-PL"/>
        </w:rPr>
        <w:tab/>
        <w:t>zgłoszenie szkoły do uczestnictwa w konkursie – do 4.01.2019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34"/>
        <w:jc w:val="both"/>
        <w:rPr>
          <w:rFonts w:ascii="Lato" w:eastAsiaTheme="minorEastAsia" w:hAnsi="Lato" w:cs="Times New Roman"/>
          <w:bCs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bCs/>
          <w:sz w:val="24"/>
          <w:szCs w:val="24"/>
          <w:lang w:eastAsia="pl-PL"/>
        </w:rPr>
        <w:t>•</w:t>
      </w:r>
      <w:r w:rsidRPr="00B8589A">
        <w:rPr>
          <w:rFonts w:ascii="Lato" w:eastAsiaTheme="minorEastAsia" w:hAnsi="Lato" w:cs="Times New Roman"/>
          <w:bCs/>
          <w:sz w:val="24"/>
          <w:szCs w:val="24"/>
          <w:lang w:eastAsia="pl-PL"/>
        </w:rPr>
        <w:tab/>
        <w:t>przeprowadzany w szkołach – 8.01.2019r. (sugerowany termin)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34"/>
        <w:jc w:val="both"/>
        <w:rPr>
          <w:rFonts w:ascii="Lato" w:eastAsiaTheme="minorEastAsia" w:hAnsi="Lato" w:cs="Times New Roman"/>
          <w:bCs/>
          <w:sz w:val="24"/>
          <w:szCs w:val="24"/>
          <w:lang w:eastAsia="pl-PL"/>
        </w:rPr>
      </w:pP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34"/>
        <w:jc w:val="both"/>
        <w:rPr>
          <w:rFonts w:ascii="Lato" w:eastAsiaTheme="minorEastAsia" w:hAnsi="Lato" w:cs="Times New Roman"/>
          <w:bCs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bCs/>
          <w:sz w:val="24"/>
          <w:szCs w:val="24"/>
          <w:lang w:eastAsia="pl-PL"/>
        </w:rPr>
        <w:t xml:space="preserve">II etap, ogólnopolski - Zespół Szkól Technicznych w Płocku. 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34"/>
        <w:jc w:val="both"/>
        <w:rPr>
          <w:rFonts w:ascii="Lato" w:eastAsiaTheme="minorEastAsia" w:hAnsi="Lato" w:cs="Times New Roman"/>
          <w:bCs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bCs/>
          <w:sz w:val="24"/>
          <w:szCs w:val="24"/>
          <w:lang w:eastAsia="pl-PL"/>
        </w:rPr>
        <w:t>•</w:t>
      </w:r>
      <w:r w:rsidRPr="00B8589A">
        <w:rPr>
          <w:rFonts w:ascii="Lato" w:eastAsiaTheme="minorEastAsia" w:hAnsi="Lato" w:cs="Times New Roman"/>
          <w:bCs/>
          <w:sz w:val="24"/>
          <w:szCs w:val="24"/>
          <w:lang w:eastAsia="pl-PL"/>
        </w:rPr>
        <w:tab/>
        <w:t>zgłoszenia do 8.03.201</w:t>
      </w:r>
      <w:r w:rsidR="0034044A">
        <w:rPr>
          <w:rFonts w:ascii="Lato" w:eastAsiaTheme="minorEastAsia" w:hAnsi="Lato" w:cs="Times New Roman"/>
          <w:bCs/>
          <w:sz w:val="24"/>
          <w:szCs w:val="24"/>
          <w:lang w:eastAsia="pl-PL"/>
        </w:rPr>
        <w:t>9</w:t>
      </w:r>
      <w:bookmarkStart w:id="0" w:name="_GoBack"/>
      <w:bookmarkEnd w:id="0"/>
      <w:r w:rsidRPr="00B8589A">
        <w:rPr>
          <w:rFonts w:ascii="Lato" w:eastAsiaTheme="minorEastAsia" w:hAnsi="Lato" w:cs="Times New Roman"/>
          <w:bCs/>
          <w:sz w:val="24"/>
          <w:szCs w:val="24"/>
          <w:lang w:eastAsia="pl-PL"/>
        </w:rPr>
        <w:t xml:space="preserve">, 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34"/>
        <w:jc w:val="both"/>
        <w:rPr>
          <w:rFonts w:ascii="Lato" w:eastAsiaTheme="minorEastAsia" w:hAnsi="Lato" w:cs="Times New Roman"/>
          <w:bCs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bCs/>
          <w:sz w:val="24"/>
          <w:szCs w:val="24"/>
          <w:lang w:eastAsia="pl-PL"/>
        </w:rPr>
        <w:t>•</w:t>
      </w:r>
      <w:r w:rsidRPr="00B8589A">
        <w:rPr>
          <w:rFonts w:ascii="Lato" w:eastAsiaTheme="minorEastAsia" w:hAnsi="Lato" w:cs="Times New Roman"/>
          <w:bCs/>
          <w:sz w:val="24"/>
          <w:szCs w:val="24"/>
          <w:lang w:eastAsia="pl-PL"/>
        </w:rPr>
        <w:tab/>
        <w:t xml:space="preserve">przeprowadzony zostanie - 21-22.03.2019 </w:t>
      </w:r>
    </w:p>
    <w:p w:rsidR="00B8589A" w:rsidRP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34"/>
        <w:jc w:val="both"/>
        <w:rPr>
          <w:rFonts w:ascii="Lato" w:eastAsiaTheme="minorEastAsia" w:hAnsi="Lato" w:cs="Times New Roman"/>
          <w:bCs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bCs/>
          <w:sz w:val="24"/>
          <w:szCs w:val="24"/>
          <w:lang w:eastAsia="pl-PL"/>
        </w:rPr>
        <w:t>•</w:t>
      </w:r>
      <w:r w:rsidRPr="00B8589A">
        <w:rPr>
          <w:rFonts w:ascii="Lato" w:eastAsiaTheme="minorEastAsia" w:hAnsi="Lato" w:cs="Times New Roman"/>
          <w:bCs/>
          <w:sz w:val="24"/>
          <w:szCs w:val="24"/>
          <w:lang w:eastAsia="pl-PL"/>
        </w:rPr>
        <w:tab/>
        <w:t xml:space="preserve">część I - pisemna i praktyczna - 21.03.2019r. </w:t>
      </w:r>
    </w:p>
    <w:p w:rsid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left="426" w:right="34"/>
        <w:jc w:val="both"/>
        <w:rPr>
          <w:rFonts w:ascii="Lato" w:eastAsiaTheme="minorEastAsia" w:hAnsi="Lato" w:cs="Times New Roman"/>
          <w:bCs/>
          <w:sz w:val="24"/>
          <w:szCs w:val="24"/>
          <w:lang w:eastAsia="pl-PL"/>
        </w:rPr>
      </w:pPr>
      <w:r w:rsidRPr="00B8589A">
        <w:rPr>
          <w:rFonts w:ascii="Lato" w:eastAsiaTheme="minorEastAsia" w:hAnsi="Lato" w:cs="Times New Roman"/>
          <w:bCs/>
          <w:sz w:val="24"/>
          <w:szCs w:val="24"/>
          <w:lang w:eastAsia="pl-PL"/>
        </w:rPr>
        <w:t>•</w:t>
      </w:r>
      <w:r w:rsidRPr="00B8589A">
        <w:rPr>
          <w:rFonts w:ascii="Lato" w:eastAsiaTheme="minorEastAsia" w:hAnsi="Lato" w:cs="Times New Roman"/>
          <w:bCs/>
          <w:sz w:val="24"/>
          <w:szCs w:val="24"/>
          <w:lang w:eastAsia="pl-PL"/>
        </w:rPr>
        <w:tab/>
        <w:t>część II - ustna – 22.03.2019r.</w:t>
      </w:r>
    </w:p>
    <w:p w:rsidR="00B8589A" w:rsidRDefault="00B8589A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34"/>
        <w:jc w:val="both"/>
        <w:rPr>
          <w:rFonts w:ascii="Lato" w:hAnsi="Lato"/>
          <w:color w:val="2D2D2D"/>
          <w:sz w:val="24"/>
          <w:szCs w:val="24"/>
        </w:rPr>
      </w:pPr>
    </w:p>
    <w:p w:rsidR="00EC1F9B" w:rsidRPr="00B8589A" w:rsidRDefault="00EC1F9B" w:rsidP="00B8589A">
      <w:pPr>
        <w:widowControl w:val="0"/>
        <w:autoSpaceDE w:val="0"/>
        <w:autoSpaceDN w:val="0"/>
        <w:adjustRightInd w:val="0"/>
        <w:spacing w:before="120" w:after="120" w:line="240" w:lineRule="auto"/>
        <w:ind w:right="34"/>
        <w:jc w:val="both"/>
        <w:rPr>
          <w:rFonts w:ascii="Lato" w:eastAsiaTheme="minorEastAsia" w:hAnsi="Lato" w:cs="Times New Roman"/>
          <w:bCs/>
          <w:sz w:val="24"/>
          <w:szCs w:val="24"/>
          <w:lang w:eastAsia="pl-PL"/>
        </w:rPr>
      </w:pPr>
      <w:r w:rsidRPr="00B8589A">
        <w:rPr>
          <w:rFonts w:ascii="Lato" w:hAnsi="Lato"/>
          <w:color w:val="2D2D2D"/>
          <w:sz w:val="24"/>
          <w:szCs w:val="24"/>
        </w:rPr>
        <w:t>Dodatkowe informacje, regulamin, karta zgłoszenia, zakres tematyczny i proponowana bibliografia są dostępne na naszej stronie internetowej:</w:t>
      </w:r>
      <w:r w:rsidR="00B8589A">
        <w:rPr>
          <w:rFonts w:ascii="Lato" w:hAnsi="Lato"/>
          <w:color w:val="2D2D2D"/>
          <w:sz w:val="24"/>
          <w:szCs w:val="24"/>
        </w:rPr>
        <w:tab/>
      </w:r>
      <w:r w:rsidRPr="00B8589A">
        <w:rPr>
          <w:rStyle w:val="gwpdff17727colour"/>
          <w:rFonts w:ascii="Lato" w:hAnsi="Lato"/>
          <w:b/>
          <w:bCs/>
          <w:color w:val="000000"/>
          <w:sz w:val="24"/>
          <w:szCs w:val="24"/>
        </w:rPr>
        <w:t>zstplock.pl</w:t>
      </w:r>
    </w:p>
    <w:p w:rsidR="00EC1F9B" w:rsidRPr="00B8589A" w:rsidRDefault="00EC1F9B" w:rsidP="00EC1F9B">
      <w:pPr>
        <w:pStyle w:val="gwpdff17727msonormal"/>
        <w:shd w:val="clear" w:color="auto" w:fill="FFFFFF"/>
        <w:jc w:val="both"/>
        <w:rPr>
          <w:rFonts w:ascii="Lato" w:hAnsi="Lato"/>
          <w:color w:val="2D2D2D"/>
        </w:rPr>
      </w:pPr>
      <w:r w:rsidRPr="00B8589A">
        <w:rPr>
          <w:rFonts w:ascii="Lato" w:hAnsi="Lato"/>
          <w:color w:val="2D2D2D"/>
        </w:rPr>
        <w:t>Kartę zgłoszenia uczestnictwa w konkursie należy przesłać e-mailem  </w:t>
      </w:r>
      <w:hyperlink r:id="rId6" w:history="1">
        <w:r w:rsidRPr="00B8589A">
          <w:rPr>
            <w:rStyle w:val="Hipercze"/>
            <w:rFonts w:ascii="Lato" w:hAnsi="Lato"/>
            <w:b/>
            <w:bCs/>
            <w:color w:val="0076FF"/>
          </w:rPr>
          <w:t>zstplock@o2.pl</w:t>
        </w:r>
      </w:hyperlink>
      <w:r w:rsidRPr="00B8589A">
        <w:rPr>
          <w:rFonts w:ascii="Lato" w:hAnsi="Lato"/>
          <w:color w:val="2D2D2D"/>
        </w:rPr>
        <w:t xml:space="preserve"> , </w:t>
      </w:r>
      <w:r w:rsidRPr="00B8589A">
        <w:rPr>
          <w:rFonts w:ascii="Lato" w:hAnsi="Lato"/>
          <w:color w:val="2D2D2D"/>
        </w:rPr>
        <w:br/>
        <w:t>w wyjątkowych sytuacjach faksem (024) 364-27-31, lub pozostawić w sekretariacie:</w:t>
      </w:r>
    </w:p>
    <w:p w:rsidR="00EC1F9B" w:rsidRPr="00B8589A" w:rsidRDefault="00EC1F9B" w:rsidP="00B8589A">
      <w:pPr>
        <w:pStyle w:val="gwpdff17727msonormal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2D2D2D"/>
        </w:rPr>
      </w:pPr>
      <w:r w:rsidRPr="00B8589A">
        <w:rPr>
          <w:rFonts w:ascii="Lato" w:hAnsi="Lato"/>
          <w:b/>
          <w:bCs/>
          <w:color w:val="2D2D2D"/>
        </w:rPr>
        <w:t>Zespołu Szkół Technicznych w Płocku</w:t>
      </w:r>
    </w:p>
    <w:p w:rsidR="00EC1F9B" w:rsidRPr="00B8589A" w:rsidRDefault="00EC1F9B" w:rsidP="00B8589A">
      <w:pPr>
        <w:pStyle w:val="gwpdff17727msonormal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2D2D2D"/>
        </w:rPr>
      </w:pPr>
      <w:r w:rsidRPr="00B8589A">
        <w:rPr>
          <w:rFonts w:ascii="Lato" w:hAnsi="Lato"/>
          <w:b/>
          <w:bCs/>
          <w:color w:val="2D2D2D"/>
        </w:rPr>
        <w:t>al. Kilińskiego 4, tel. (024) 364-27-30.</w:t>
      </w:r>
    </w:p>
    <w:p w:rsidR="00EC1F9B" w:rsidRPr="00B8589A" w:rsidRDefault="00EC1F9B" w:rsidP="00EC1F9B">
      <w:pPr>
        <w:pStyle w:val="gwpdff17727msonormal"/>
        <w:shd w:val="clear" w:color="auto" w:fill="FFFFFF"/>
        <w:rPr>
          <w:rFonts w:ascii="Lato" w:hAnsi="Lato"/>
          <w:color w:val="2D2D2D"/>
        </w:rPr>
      </w:pPr>
      <w:r w:rsidRPr="00B8589A">
        <w:rPr>
          <w:rFonts w:ascii="Lato" w:hAnsi="Lato"/>
          <w:color w:val="2D2D2D"/>
        </w:rPr>
        <w:t> W związku z tym, iż konkurs jest dwudniowy, organizatorzy proponują wykupienie noclegu i wyżywienia w szkolnym internacie.</w:t>
      </w:r>
    </w:p>
    <w:p w:rsidR="00EC1F9B" w:rsidRPr="00B8589A" w:rsidRDefault="00EC1F9B" w:rsidP="00EC1F9B">
      <w:pPr>
        <w:pStyle w:val="gwpdff17727msonormal"/>
        <w:shd w:val="clear" w:color="auto" w:fill="FFFFFF"/>
        <w:jc w:val="both"/>
        <w:rPr>
          <w:rFonts w:ascii="Lato" w:hAnsi="Lato"/>
          <w:color w:val="2D2D2D"/>
        </w:rPr>
      </w:pPr>
      <w:r w:rsidRPr="00B8589A">
        <w:rPr>
          <w:rFonts w:ascii="Lato" w:hAnsi="Lato"/>
          <w:color w:val="2D2D2D"/>
        </w:rPr>
        <w:t>  </w:t>
      </w:r>
    </w:p>
    <w:p w:rsidR="00EC1F9B" w:rsidRPr="00B8589A" w:rsidRDefault="00EC1F9B" w:rsidP="00EC1F9B">
      <w:pPr>
        <w:pStyle w:val="gwpdff17727msonormal"/>
        <w:shd w:val="clear" w:color="auto" w:fill="FFFFFF"/>
        <w:jc w:val="both"/>
        <w:rPr>
          <w:rFonts w:ascii="Lato" w:hAnsi="Lato"/>
          <w:color w:val="2D2D2D"/>
        </w:rPr>
      </w:pPr>
      <w:r w:rsidRPr="00B8589A">
        <w:rPr>
          <w:rFonts w:ascii="Lato" w:hAnsi="Lato"/>
          <w:color w:val="2D2D2D"/>
        </w:rPr>
        <w:t>Szczegółowych informacji udziela:</w:t>
      </w:r>
    </w:p>
    <w:p w:rsidR="00EC1F9B" w:rsidRPr="00B8589A" w:rsidRDefault="00EC1F9B" w:rsidP="00EC1F9B">
      <w:pPr>
        <w:pStyle w:val="gwpdff17727msonormal"/>
        <w:shd w:val="clear" w:color="auto" w:fill="FFFFFF"/>
        <w:rPr>
          <w:rFonts w:ascii="Lato" w:hAnsi="Lato"/>
          <w:color w:val="2D2D2D"/>
        </w:rPr>
      </w:pPr>
      <w:r w:rsidRPr="00B8589A">
        <w:rPr>
          <w:rFonts w:ascii="Lato" w:hAnsi="Lato"/>
          <w:color w:val="2D2D2D"/>
        </w:rPr>
        <w:t>Aleksander Zalewski – tel. 570230494</w:t>
      </w:r>
    </w:p>
    <w:p w:rsidR="00FC65CA" w:rsidRPr="00B8589A" w:rsidRDefault="00FC65CA">
      <w:pPr>
        <w:rPr>
          <w:rFonts w:ascii="Lato" w:hAnsi="Lato" w:cs="Times New Roman"/>
          <w:sz w:val="24"/>
          <w:szCs w:val="24"/>
        </w:rPr>
      </w:pPr>
    </w:p>
    <w:sectPr w:rsidR="00FC65CA" w:rsidRPr="00B8589A" w:rsidSect="00FC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EF2"/>
    <w:multiLevelType w:val="hybridMultilevel"/>
    <w:tmpl w:val="570CDE8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C642311"/>
    <w:multiLevelType w:val="hybridMultilevel"/>
    <w:tmpl w:val="6E065422"/>
    <w:lvl w:ilvl="0" w:tplc="28F2261C">
      <w:numFmt w:val="bullet"/>
      <w:lvlText w:val="•"/>
      <w:lvlJc w:val="left"/>
      <w:pPr>
        <w:ind w:left="0" w:hanging="360"/>
      </w:pPr>
      <w:rPr>
        <w:rFonts w:ascii="Times New Roman" w:eastAsiaTheme="minorEastAsia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B"/>
    <w:rsid w:val="0034044A"/>
    <w:rsid w:val="007835F1"/>
    <w:rsid w:val="00806966"/>
    <w:rsid w:val="00B8589A"/>
    <w:rsid w:val="00EC1F9B"/>
    <w:rsid w:val="00F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dff17727msonormal">
    <w:name w:val="gwpdff17727_msonormal"/>
    <w:basedOn w:val="Normalny"/>
    <w:rsid w:val="00EC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ff17727msolistparagraph">
    <w:name w:val="gwpdff17727_msolistparagraph"/>
    <w:basedOn w:val="Normalny"/>
    <w:rsid w:val="00EC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dff17727font">
    <w:name w:val="gwpdff17727_font"/>
    <w:basedOn w:val="Domylnaczcionkaakapitu"/>
    <w:rsid w:val="00EC1F9B"/>
  </w:style>
  <w:style w:type="character" w:customStyle="1" w:styleId="gwpdff17727size">
    <w:name w:val="gwpdff17727_size"/>
    <w:basedOn w:val="Domylnaczcionkaakapitu"/>
    <w:rsid w:val="00EC1F9B"/>
  </w:style>
  <w:style w:type="character" w:customStyle="1" w:styleId="gwpdff17727colour">
    <w:name w:val="gwpdff17727_colour"/>
    <w:basedOn w:val="Domylnaczcionkaakapitu"/>
    <w:rsid w:val="00EC1F9B"/>
  </w:style>
  <w:style w:type="character" w:styleId="Hipercze">
    <w:name w:val="Hyperlink"/>
    <w:basedOn w:val="Domylnaczcionkaakapitu"/>
    <w:uiPriority w:val="99"/>
    <w:semiHidden/>
    <w:unhideWhenUsed/>
    <w:rsid w:val="00EC1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dff17727msonormal">
    <w:name w:val="gwpdff17727_msonormal"/>
    <w:basedOn w:val="Normalny"/>
    <w:rsid w:val="00EC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ff17727msolistparagraph">
    <w:name w:val="gwpdff17727_msolistparagraph"/>
    <w:basedOn w:val="Normalny"/>
    <w:rsid w:val="00EC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dff17727font">
    <w:name w:val="gwpdff17727_font"/>
    <w:basedOn w:val="Domylnaczcionkaakapitu"/>
    <w:rsid w:val="00EC1F9B"/>
  </w:style>
  <w:style w:type="character" w:customStyle="1" w:styleId="gwpdff17727size">
    <w:name w:val="gwpdff17727_size"/>
    <w:basedOn w:val="Domylnaczcionkaakapitu"/>
    <w:rsid w:val="00EC1F9B"/>
  </w:style>
  <w:style w:type="character" w:customStyle="1" w:styleId="gwpdff17727colour">
    <w:name w:val="gwpdff17727_colour"/>
    <w:basedOn w:val="Domylnaczcionkaakapitu"/>
    <w:rsid w:val="00EC1F9B"/>
  </w:style>
  <w:style w:type="character" w:styleId="Hipercze">
    <w:name w:val="Hyperlink"/>
    <w:basedOn w:val="Domylnaczcionkaakapitu"/>
    <w:uiPriority w:val="99"/>
    <w:semiHidden/>
    <w:unhideWhenUsed/>
    <w:rsid w:val="00EC1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o2.pl/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4</cp:revision>
  <dcterms:created xsi:type="dcterms:W3CDTF">2018-12-02T19:56:00Z</dcterms:created>
  <dcterms:modified xsi:type="dcterms:W3CDTF">2018-12-18T09:31:00Z</dcterms:modified>
</cp:coreProperties>
</file>